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1620"/>
        </w:tabs>
        <w:spacing w:lineRule="auto" w:line="480"/>
        <w:jc w:val="left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                                                             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HOLIDAYS HOME WORK</w:t>
      </w:r>
    </w:p>
    <w:p>
      <w:pPr>
        <w:pStyle w:val="style0"/>
        <w:tabs>
          <w:tab w:val="left" w:leader="none" w:pos="1620"/>
        </w:tabs>
        <w:spacing w:lineRule="auto" w:line="480"/>
        <w:jc w:val="center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XII-C (ACCOUNTANCY)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1. SOLVE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:-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PB-1  Question Paper given in the class 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2. Solve: - Sample question papers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of  20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18-19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and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2019-20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issued by CBSE 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3. Solve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:-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last  year  question paper  by CB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SE</w:t>
      </w:r>
    </w:p>
    <w:p>
      <w:pPr>
        <w:pStyle w:val="style0"/>
        <w:tabs>
          <w:tab w:val="left" w:leader="none" w:pos="1620"/>
        </w:tabs>
        <w:spacing w:lineRule="auto" w:line="360"/>
        <w:rPr>
          <w:rFonts w:ascii="Book Antiqua" w:cs="Mangal" w:hAnsi="Book Antiqua"/>
          <w:b/>
          <w:color w:val="000000"/>
          <w:sz w:val="20"/>
          <w:szCs w:val="20"/>
          <w:lang w:val="en-IN" w:bidi="hi-IN"/>
        </w:rPr>
      </w:pPr>
    </w:p>
    <w:p>
      <w:pPr>
        <w:pStyle w:val="style0"/>
        <w:tabs>
          <w:tab w:val="left" w:leader="none" w:pos="1620"/>
        </w:tabs>
        <w:spacing w:lineRule="auto" w:line="480"/>
        <w:jc w:val="left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                                                              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HOLIDAYS HOME WORK</w:t>
      </w:r>
    </w:p>
    <w:p>
      <w:pPr>
        <w:pStyle w:val="style0"/>
        <w:tabs>
          <w:tab w:val="left" w:leader="none" w:pos="1620"/>
        </w:tabs>
        <w:spacing w:lineRule="auto" w:line="480"/>
        <w:jc w:val="center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XII-C (Business Study)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1. SOLVE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:-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PB-1 Question Paper given in the class 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2.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Solve :-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Sample  question papers of  20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18-19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and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2019-20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issued by CBSE 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3. Solve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:-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last  year  question paper  by CBSE 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</w:p>
    <w:p>
      <w:pPr>
        <w:pStyle w:val="style0"/>
        <w:tabs>
          <w:tab w:val="left" w:leader="none" w:pos="1620"/>
        </w:tabs>
        <w:spacing w:lineRule="auto" w:line="480"/>
        <w:jc w:val="center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HOLIDAYS HOME WORK</w:t>
      </w:r>
    </w:p>
    <w:p>
      <w:pPr>
        <w:pStyle w:val="style0"/>
        <w:tabs>
          <w:tab w:val="left" w:leader="none" w:pos="1620"/>
        </w:tabs>
        <w:spacing w:lineRule="auto" w:line="480"/>
        <w:jc w:val="center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XI-C (ACCOUNTANCY)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1. Solve th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question papers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given in soft copy in  class note book </w:t>
      </w:r>
    </w:p>
    <w:p>
      <w:pPr>
        <w:pStyle w:val="style0"/>
        <w:tabs>
          <w:tab w:val="left" w:leader="none" w:pos="1620"/>
        </w:tabs>
        <w:spacing w:lineRule="auto" w:line="480"/>
        <w:rPr>
          <w:rFonts w:cs="Mangal" w:hAnsi="Book Antiqua"/>
          <w:b/>
          <w:color w:val="000000"/>
          <w:sz w:val="20"/>
          <w:szCs w:val="20"/>
          <w:lang w:val="en-US"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2. Prepare the syllabus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for  Periodic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 test -2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. 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3. Prepare a file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on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preparation of final accounts of a sole proprietor by doing 5 questions each based on complete records and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incomplete records. </w:t>
      </w:r>
    </w:p>
    <w:p>
      <w:pPr>
        <w:pStyle w:val="style0"/>
        <w:tabs>
          <w:tab w:val="left" w:leader="none" w:pos="1620"/>
        </w:tabs>
        <w:spacing w:lineRule="auto" w:line="480"/>
        <w:jc w:val="center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</w:p>
    <w:p>
      <w:pPr>
        <w:pStyle w:val="style0"/>
        <w:tabs>
          <w:tab w:val="left" w:leader="none" w:pos="1620"/>
        </w:tabs>
        <w:spacing w:lineRule="auto" w:line="480"/>
        <w:jc w:val="center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HOLIDAYS HOME WORK</w:t>
      </w:r>
    </w:p>
    <w:p>
      <w:pPr>
        <w:pStyle w:val="style0"/>
        <w:tabs>
          <w:tab w:val="left" w:leader="none" w:pos="1620"/>
        </w:tabs>
        <w:spacing w:lineRule="auto" w:line="480"/>
        <w:jc w:val="center"/>
        <w:rPr>
          <w:rFonts w:cs="Mangal" w:hAnsi="Book Antiqua"/>
          <w:b/>
          <w:color w:val="000000"/>
          <w:sz w:val="20"/>
          <w:szCs w:val="20"/>
          <w:lang w:val="en-US"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XI-C (Business Study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)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 </w:t>
      </w:r>
    </w:p>
    <w:p>
      <w:pPr>
        <w:pStyle w:val="style0"/>
        <w:tabs>
          <w:tab w:val="left" w:leader="none" w:pos="1620"/>
        </w:tabs>
        <w:spacing w:lineRule="auto" w:line="480"/>
        <w:jc w:val="left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1. Write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the  headings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 of the topics covered up in the syllabus for  Periodic Test-2 </w:t>
      </w:r>
    </w:p>
    <w:p>
      <w:pPr>
        <w:pStyle w:val="style0"/>
        <w:tabs>
          <w:tab w:val="left" w:leader="none" w:pos="1620"/>
        </w:tabs>
        <w:spacing w:lineRule="auto" w:line="480"/>
        <w:rPr>
          <w:rFonts w:cs="Mangal" w:hAnsi="Book Antiqua"/>
          <w:b/>
          <w:color w:val="000000"/>
          <w:sz w:val="20"/>
          <w:szCs w:val="20"/>
          <w:lang w:val="en-US"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2. Solve the question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paper  given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in class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.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3. Prepare a fi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le on the forms of business organization by visiting a particular business,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identify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ing the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particular type of business and explaining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meaning, features,m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erits a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nd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limitations of such form of business.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 Also write a write up on MNC's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operating in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India and their merits and limitations for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Indian economy. </w:t>
      </w: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4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. Revise the syllabus for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periodic  test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-2 </w:t>
      </w:r>
    </w:p>
    <w:p>
      <w:pPr>
        <w:pStyle w:val="style0"/>
        <w:tabs>
          <w:tab w:val="left" w:leader="none" w:pos="1620"/>
        </w:tabs>
        <w:spacing w:lineRule="auto" w:line="480"/>
        <w:jc w:val="center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</w:p>
    <w:p>
      <w:pPr>
        <w:pStyle w:val="style0"/>
        <w:tabs>
          <w:tab w:val="left" w:leader="none" w:pos="1620"/>
        </w:tabs>
        <w:spacing w:lineRule="auto" w:line="480"/>
        <w:rPr>
          <w:rFonts w:ascii="Book Antiqua" w:cs="Mangal" w:hAnsi="Book Antiqua"/>
          <w:b/>
          <w:color w:val="000000"/>
          <w:sz w:val="20"/>
          <w:szCs w:val="20"/>
          <w:lang w:bidi="hi-IN"/>
        </w:rPr>
      </w:pP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Dated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:-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20.12.201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 xml:space="preserve">9                                                                                               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Nidhi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Soo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d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PGT(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>Commerce)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 </w:t>
      </w:r>
      <w:r>
        <w:rPr>
          <w:rFonts w:cs="Mangal" w:hAnsi="Book Antiqua"/>
          <w:b/>
          <w:color w:val="000000"/>
          <w:sz w:val="20"/>
          <w:szCs w:val="20"/>
          <w:lang w:val="en-US" w:bidi="hi-IN"/>
        </w:rPr>
        <w:t>K</w:t>
      </w:r>
      <w:r>
        <w:rPr>
          <w:rFonts w:ascii="Book Antiqua" w:cs="Mangal" w:hAnsi="Book Antiqua"/>
          <w:b/>
          <w:color w:val="000000"/>
          <w:sz w:val="20"/>
          <w:szCs w:val="20"/>
          <w:lang w:bidi="hi-IN"/>
        </w:rPr>
        <w:t xml:space="preserve">V Palampur </w:t>
      </w:r>
    </w:p>
    <w:p>
      <w:pPr>
        <w:pStyle w:val="style0"/>
        <w:rPr/>
      </w:pPr>
    </w:p>
    <w:sectPr>
      <w:headerReference w:type="default" r:id="rId2"/>
      <w:footerReference w:type="default" r:id="rId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Mangal"/>
    <w:panose1 w:val="02040503050002030202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"/>
    <w:panose1 w:val="02020603050004020304"/>
    <w:charset w:val="00"/>
    <w:family w:val="roman"/>
    <w:pitch w:val="variable"/>
    <w:sig w:usb0="20002A87" w:usb1="00000000" w:usb2="00000000" w:usb3="00000000" w:csb0="000001FF" w:csb1="00000000"/>
  </w:font>
  <w:font w:name="Book Antiqua">
    <w:altName w:val="Book Antiqua"/>
    <w:panose1 w:val="02040602050003030304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Calibri" w:hAnsi="Calibri"/>
        <w:sz w:val="22"/>
        <w:lang w:val="en-IN" w:bidi="hi-IN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  <w:lang w:val="en-US" w:bidi="ar-SA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216</Words>
  <Pages>1</Pages>
  <Characters>1085</Characters>
  <Application>WPS Office</Application>
  <DocSecurity>0</DocSecurity>
  <Paragraphs>31</Paragraphs>
  <ScaleCrop>false</ScaleCrop>
  <Company>Hewlett-Packard Company</Company>
  <LinksUpToDate>false</LinksUpToDate>
  <CharactersWithSpaces>1538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2019-12-19T21:05:03Z</dcterms:created>
  <dc:creator>Subhash</dc:creator>
  <lastModifiedBy>Redmi Note 7S</lastModifiedBy>
  <dcterms:modified xsi:type="dcterms:W3CDTF">2019-12-19T21:05:04Z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